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87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008501-52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Руслат» Латыпова Руслана Закиевича,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Руслат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>ул. 4ПС, зд. 8, офис 110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Латыповым Р.З.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 не позднее 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 xml:space="preserve">.2023 года, </w:t>
      </w:r>
      <w:r>
        <w:rPr>
          <w:rFonts w:ascii="Times New Roman" w:eastAsia="Times New Roman" w:hAnsi="Times New Roman" w:cs="Times New Roman"/>
        </w:rPr>
        <w:t xml:space="preserve">фактически расчет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Латыпов Р.З.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800335300001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Латыпов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Р.З.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Латыпова Р.З.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предусмотренных ст.ст. 4.2, 4.3 Кодекса РФ об административных правонарушения, и приходит к выводу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 О С Т А Н О В И 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«Руслат» Латыпова Руслана Закиевича </w:t>
      </w:r>
      <w:r>
        <w:rPr>
          <w:rFonts w:ascii="Times New Roman" w:eastAsia="Times New Roman" w:hAnsi="Times New Roman" w:cs="Times New Roman"/>
        </w:rPr>
        <w:t>признать виновным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«_16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5-87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35">
    <w:name w:val="cat-UserDefined grp-30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